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3246C8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2F9EACED" w:rsidR="00C15348" w:rsidRPr="00EE2C2A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BA46B9" w:rsidRPr="00F07236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62035A">
        <w:rPr>
          <w:rFonts w:ascii="Lidl Font Pro" w:hAnsi="Lidl Font Pro" w:cs="Helv"/>
          <w:sz w:val="22"/>
          <w:szCs w:val="22"/>
          <w:lang w:val="el-GR"/>
        </w:rPr>
        <w:t>20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BA46B9" w:rsidRPr="00F07236">
        <w:rPr>
          <w:rFonts w:ascii="Lidl Font Pro" w:hAnsi="Lidl Font Pro" w:cs="Helv"/>
          <w:sz w:val="22"/>
          <w:szCs w:val="22"/>
          <w:lang w:val="el-GR"/>
        </w:rPr>
        <w:t>0</w:t>
      </w:r>
      <w:r w:rsidR="0062035A">
        <w:rPr>
          <w:rFonts w:ascii="Lidl Font Pro" w:hAnsi="Lidl Font Pro" w:cs="Helv"/>
          <w:sz w:val="22"/>
          <w:szCs w:val="22"/>
          <w:lang w:val="el-GR"/>
        </w:rPr>
        <w:t>4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/202</w:t>
      </w:r>
      <w:r w:rsidR="00B52626">
        <w:rPr>
          <w:rFonts w:ascii="Lidl Font Pro" w:hAnsi="Lidl Font Pro" w:cs="Helv"/>
          <w:sz w:val="22"/>
          <w:szCs w:val="22"/>
          <w:lang w:val="el-GR"/>
        </w:rPr>
        <w:t>3</w:t>
      </w:r>
    </w:p>
    <w:p w14:paraId="2909B5D2" w14:textId="63088593" w:rsidR="00DC6DB4" w:rsidRDefault="00DE59D9" w:rsidP="000A6124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Πασχαλινά </w:t>
      </w:r>
      <w:r w:rsidR="00F8234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996B1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«γεύματα αγάπης»</w:t>
      </w:r>
      <w:r w:rsidR="00F0723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από τη </w:t>
      </w:r>
      <w:r w:rsidR="00F07236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="00F07236" w:rsidRPr="00B2503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F0723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σε ευάλωτες κοινωνικές ομάδες</w:t>
      </w:r>
      <w:r w:rsidR="00996B1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4F72BDEC" w14:textId="036DFE7D" w:rsidR="00DC6DB4" w:rsidRDefault="00E337E4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r>
        <w:rPr>
          <w:rFonts w:ascii="Lidl Font Pro" w:hAnsi="Lidl Font Pro"/>
          <w:b/>
          <w:color w:val="1F497D" w:themeColor="text2"/>
          <w:lang w:val="el-GR"/>
        </w:rPr>
        <w:t>Τ</w:t>
      </w:r>
      <w:r w:rsidRPr="00E337E4">
        <w:rPr>
          <w:rFonts w:ascii="Lidl Font Pro" w:hAnsi="Lidl Font Pro"/>
          <w:b/>
          <w:color w:val="1F497D" w:themeColor="text2"/>
          <w:lang w:val="el-GR"/>
        </w:rPr>
        <w:t xml:space="preserve">οποθετεί την κοινωνική προσφορά σε πρώτο πλάνο </w:t>
      </w:r>
      <w:r>
        <w:rPr>
          <w:rFonts w:ascii="Lidl Font Pro" w:hAnsi="Lidl Font Pro"/>
          <w:b/>
          <w:color w:val="1F497D" w:themeColor="text2"/>
          <w:lang w:val="el-GR"/>
        </w:rPr>
        <w:t>και προσφέρει</w:t>
      </w:r>
      <w:r w:rsidR="00996B10" w:rsidRPr="00996B10">
        <w:rPr>
          <w:rFonts w:ascii="Lidl Font Pro" w:hAnsi="Lidl Font Pro"/>
          <w:b/>
          <w:color w:val="1F497D" w:themeColor="text2"/>
          <w:lang w:val="el-GR"/>
        </w:rPr>
        <w:t xml:space="preserve"> </w:t>
      </w:r>
      <w:r w:rsidR="00995FF7">
        <w:rPr>
          <w:rFonts w:ascii="Lidl Font Pro" w:hAnsi="Lidl Font Pro"/>
          <w:b/>
          <w:color w:val="1F497D" w:themeColor="text2"/>
          <w:lang w:val="el-GR"/>
        </w:rPr>
        <w:t xml:space="preserve">για ακόμη μία φορά </w:t>
      </w:r>
      <w:r w:rsidR="00996B10" w:rsidRPr="00996B10">
        <w:rPr>
          <w:rFonts w:ascii="Lidl Font Pro" w:hAnsi="Lidl Font Pro"/>
          <w:b/>
          <w:color w:val="1F497D" w:themeColor="text2"/>
          <w:lang w:val="el-GR"/>
        </w:rPr>
        <w:t xml:space="preserve">σε </w:t>
      </w:r>
      <w:r w:rsidR="00AB6E24">
        <w:rPr>
          <w:rFonts w:ascii="Lidl Font Pro" w:hAnsi="Lidl Font Pro"/>
          <w:b/>
          <w:color w:val="1F497D" w:themeColor="text2"/>
          <w:lang w:val="el-GR"/>
        </w:rPr>
        <w:t>συνανθρώπους μας που έχουν ανάγκη</w:t>
      </w:r>
      <w:r w:rsidR="00996B10" w:rsidRPr="00996B10">
        <w:rPr>
          <w:rFonts w:ascii="Lidl Font Pro" w:hAnsi="Lidl Font Pro"/>
          <w:b/>
          <w:color w:val="1F497D" w:themeColor="text2"/>
          <w:lang w:val="el-GR"/>
        </w:rPr>
        <w:t xml:space="preserve"> </w:t>
      </w:r>
    </w:p>
    <w:bookmarkEnd w:id="0"/>
    <w:bookmarkEnd w:id="1"/>
    <w:p w14:paraId="512CA8C3" w14:textId="3CBFDDA8" w:rsidR="00AE64C5" w:rsidRDefault="006C5AF7" w:rsidP="001956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Κατά τη φετινή </w:t>
      </w:r>
      <w:r w:rsidR="00F4389E">
        <w:rPr>
          <w:rFonts w:ascii="Lidl Font Pro" w:hAnsi="Lidl Font Pro" w:cs="Calibri-Bold"/>
          <w:color w:val="000000" w:themeColor="text1"/>
          <w:lang w:val="el-GR"/>
        </w:rPr>
        <w:t>π</w:t>
      </w:r>
      <w:r w:rsidR="00F52BFF">
        <w:rPr>
          <w:rFonts w:ascii="Lidl Font Pro" w:hAnsi="Lidl Font Pro" w:cs="Calibri-Bold"/>
          <w:color w:val="000000" w:themeColor="text1"/>
          <w:lang w:val="el-GR"/>
        </w:rPr>
        <w:t>ασχαλινή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 περίοδο, 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η </w:t>
      </w:r>
      <w:r w:rsidR="00F07236" w:rsidRPr="00F07236">
        <w:rPr>
          <w:rFonts w:ascii="Lidl Font Pro" w:hAnsi="Lidl Font Pro" w:cs="Calibri-Bold"/>
          <w:b/>
          <w:bCs/>
          <w:color w:val="000000" w:themeColor="text1"/>
        </w:rPr>
        <w:t>Lidl</w:t>
      </w:r>
      <w:r w:rsidR="00F07236" w:rsidRPr="00B25031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</w:t>
      </w:r>
      <w:r w:rsidR="00F07236" w:rsidRPr="00F07236">
        <w:rPr>
          <w:rFonts w:ascii="Lidl Font Pro" w:hAnsi="Lidl Font Pro" w:cs="Calibri-Bold"/>
          <w:b/>
          <w:bCs/>
          <w:color w:val="000000" w:themeColor="text1"/>
          <w:lang w:val="el-GR"/>
        </w:rPr>
        <w:t>Ελλάς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6B10" w:rsidRPr="00F07236">
        <w:rPr>
          <w:rFonts w:ascii="Lidl Font Pro" w:hAnsi="Lidl Font Pro" w:cs="Calibri-Bold"/>
          <w:b/>
          <w:bCs/>
          <w:color w:val="000000" w:themeColor="text1"/>
          <w:lang w:val="el-GR"/>
        </w:rPr>
        <w:t>προσέφερε</w:t>
      </w:r>
      <w:r w:rsidR="00996B10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0A6124" w:rsidRPr="000A6124">
        <w:rPr>
          <w:rFonts w:ascii="Lidl Font Pro" w:hAnsi="Lidl Font Pro" w:cs="Calibri-Bold"/>
          <w:b/>
          <w:bCs/>
          <w:color w:val="000000" w:themeColor="text1"/>
          <w:lang w:val="el-GR"/>
        </w:rPr>
        <w:t>πλήρη</w:t>
      </w:r>
      <w:r w:rsidR="000A6124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141524" w:rsidRPr="00141524">
        <w:rPr>
          <w:rFonts w:ascii="Lidl Font Pro" w:hAnsi="Lidl Font Pro" w:cs="Calibri-Bold"/>
          <w:b/>
          <w:bCs/>
          <w:color w:val="000000" w:themeColor="text1"/>
          <w:lang w:val="el-GR"/>
        </w:rPr>
        <w:t>πασχαλινά</w:t>
      </w:r>
      <w:r w:rsidR="00141524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7F7CD5" w:rsidRPr="00F07236">
        <w:rPr>
          <w:rFonts w:ascii="Lidl Font Pro" w:hAnsi="Lidl Font Pro" w:cs="Calibri-Bold"/>
          <w:b/>
          <w:bCs/>
          <w:color w:val="000000" w:themeColor="text1"/>
          <w:lang w:val="el-GR"/>
        </w:rPr>
        <w:t>γε</w:t>
      </w:r>
      <w:r w:rsidR="00996B10" w:rsidRPr="00F07236">
        <w:rPr>
          <w:rFonts w:ascii="Lidl Font Pro" w:hAnsi="Lidl Font Pro" w:cs="Calibri-Bold"/>
          <w:b/>
          <w:bCs/>
          <w:color w:val="000000" w:themeColor="text1"/>
          <w:lang w:val="el-GR"/>
        </w:rPr>
        <w:t>ύματα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D92B21">
        <w:rPr>
          <w:rFonts w:ascii="Lidl Font Pro" w:hAnsi="Lidl Font Pro" w:cs="Calibri-Bold"/>
          <w:color w:val="000000" w:themeColor="text1"/>
          <w:lang w:val="el-GR"/>
        </w:rPr>
        <w:t xml:space="preserve">σε </w:t>
      </w:r>
      <w:r w:rsidR="00F07236">
        <w:rPr>
          <w:rFonts w:ascii="Lidl Font Pro" w:hAnsi="Lidl Font Pro" w:cs="Calibri-Bold"/>
          <w:color w:val="000000" w:themeColor="text1"/>
          <w:lang w:val="el-GR"/>
        </w:rPr>
        <w:t xml:space="preserve">ευάλωτους συνανθρώπους μας σε </w:t>
      </w:r>
      <w:r w:rsidR="00D92B21">
        <w:rPr>
          <w:rFonts w:ascii="Lidl Font Pro" w:hAnsi="Lidl Font Pro" w:cs="Calibri-Bold"/>
          <w:color w:val="000000" w:themeColor="text1"/>
          <w:lang w:val="el-GR"/>
        </w:rPr>
        <w:t xml:space="preserve">συνεργασία με φορείς </w:t>
      </w:r>
      <w:r w:rsidR="00821A6B">
        <w:rPr>
          <w:rFonts w:ascii="Lidl Font Pro" w:hAnsi="Lidl Font Pro" w:cs="Calibri-Bold"/>
          <w:color w:val="000000" w:themeColor="text1"/>
          <w:lang w:val="el-GR"/>
        </w:rPr>
        <w:t xml:space="preserve">της </w:t>
      </w:r>
      <w:r w:rsidR="00D92B21">
        <w:rPr>
          <w:rFonts w:ascii="Lidl Font Pro" w:hAnsi="Lidl Font Pro" w:cs="Calibri-Bold"/>
          <w:color w:val="000000" w:themeColor="text1"/>
          <w:lang w:val="el-GR"/>
        </w:rPr>
        <w:t>τοπικής αυτοδιοίκησης στ</w:t>
      </w:r>
      <w:r w:rsidR="00996B10">
        <w:rPr>
          <w:rFonts w:ascii="Lidl Font Pro" w:hAnsi="Lidl Font Pro" w:cs="Calibri-Bold"/>
          <w:color w:val="000000" w:themeColor="text1"/>
          <w:lang w:val="el-GR"/>
        </w:rPr>
        <w:t>ην</w:t>
      </w:r>
      <w:r w:rsidR="00D92B21">
        <w:rPr>
          <w:rFonts w:ascii="Lidl Font Pro" w:hAnsi="Lidl Font Pro" w:cs="Calibri-Bold"/>
          <w:color w:val="000000" w:themeColor="text1"/>
          <w:lang w:val="el-GR"/>
        </w:rPr>
        <w:t xml:space="preserve"> Αθήνα και τη Θεσσαλονίκη. </w:t>
      </w:r>
    </w:p>
    <w:p w14:paraId="08048672" w14:textId="087C0C99" w:rsidR="00995FF7" w:rsidRDefault="004A2000" w:rsidP="000A6124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4A2000">
        <w:rPr>
          <w:rFonts w:ascii="Lidl Font Pro" w:hAnsi="Lidl Font Pro" w:cs="Calibri-Bold"/>
          <w:color w:val="000000" w:themeColor="text1"/>
          <w:lang w:val="el-GR"/>
        </w:rPr>
        <w:t>Συγκεκριμένα</w:t>
      </w:r>
      <w:r>
        <w:rPr>
          <w:rFonts w:ascii="Lidl Font Pro" w:hAnsi="Lidl Font Pro" w:cs="Calibri-Bold"/>
          <w:color w:val="000000" w:themeColor="text1"/>
          <w:lang w:val="el-GR"/>
        </w:rPr>
        <w:t>,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η εταιρεία συμμετείχε 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στο </w:t>
      </w:r>
      <w:r w:rsidR="00F52BFF" w:rsidRPr="00F52BFF">
        <w:rPr>
          <w:rFonts w:ascii="Lidl Font Pro" w:hAnsi="Lidl Font Pro" w:cs="Calibri-Bold"/>
          <w:b/>
          <w:bCs/>
          <w:color w:val="000000" w:themeColor="text1"/>
          <w:lang w:val="el-GR"/>
        </w:rPr>
        <w:t>Πασχαλινό Γεύμα Αγάπης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5FF7" w:rsidRPr="00F52BFF">
        <w:rPr>
          <w:rFonts w:ascii="Lidl Font Pro" w:hAnsi="Lidl Font Pro" w:cs="Calibri-Bold"/>
          <w:color w:val="000000" w:themeColor="text1"/>
          <w:lang w:val="el-GR"/>
        </w:rPr>
        <w:t xml:space="preserve">για τους φιλοξενούμενους στις δομές του Δήμου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Αθηναίων </w:t>
      </w:r>
      <w:r w:rsidR="00995FF7" w:rsidRPr="00F52BFF">
        <w:rPr>
          <w:rFonts w:ascii="Lidl Font Pro" w:hAnsi="Lidl Font Pro" w:cs="Calibri-Bold"/>
          <w:color w:val="000000" w:themeColor="text1"/>
          <w:lang w:val="el-GR"/>
        </w:rPr>
        <w:t xml:space="preserve">καθώς και τους άστεγους συμπολίτες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μας, 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που οργανώθηκε 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σε συνεργασία με το </w:t>
      </w:r>
      <w:r w:rsidR="00F52BFF" w:rsidRPr="00CE4072">
        <w:rPr>
          <w:rFonts w:ascii="Lidl Font Pro" w:hAnsi="Lidl Font Pro" w:cs="Calibri-Bold"/>
          <w:b/>
          <w:bCs/>
          <w:color w:val="000000" w:themeColor="text1"/>
          <w:lang w:val="el-GR"/>
        </w:rPr>
        <w:t>Κέντρο Υποδοχής και Αλληλεγγύης του Δήμου Αθηναίων (Κ.Υ.Α.Δ.Α.)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 ανήμερα της Κυριακής του Πάσχα στο </w:t>
      </w:r>
      <w:r w:rsidR="00F52BFF" w:rsidRPr="00F52BFF">
        <w:rPr>
          <w:rFonts w:ascii="Lidl Font Pro" w:hAnsi="Lidl Font Pro" w:cs="Calibri-Bold"/>
          <w:color w:val="000000" w:themeColor="text1"/>
          <w:lang w:val="el-GR"/>
        </w:rPr>
        <w:t xml:space="preserve">Δημοτικό Στάδιο </w:t>
      </w:r>
      <w:r w:rsidR="00F52BFF">
        <w:rPr>
          <w:rFonts w:ascii="Lidl Font Pro" w:hAnsi="Lidl Font Pro" w:cs="Calibri-Bold"/>
          <w:color w:val="000000" w:themeColor="text1"/>
          <w:lang w:val="el-GR"/>
        </w:rPr>
        <w:t xml:space="preserve">Ρουφ.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Η </w:t>
      </w:r>
      <w:r w:rsidR="00995FF7">
        <w:rPr>
          <w:rFonts w:ascii="Lidl Font Pro" w:hAnsi="Lidl Font Pro" w:cs="Calibri-Bold"/>
          <w:color w:val="000000" w:themeColor="text1"/>
        </w:rPr>
        <w:t>Lidl</w:t>
      </w:r>
      <w:r w:rsidR="00995FF7" w:rsidRPr="00F8234B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Ελλάς στήριξε τη διανομή γευμάτων </w:t>
      </w:r>
      <w:r w:rsidR="00995FF7" w:rsidRPr="00995FF7">
        <w:rPr>
          <w:rFonts w:ascii="Lidl Font Pro" w:hAnsi="Lidl Font Pro" w:cs="Calibri-Bold"/>
          <w:color w:val="000000" w:themeColor="text1"/>
          <w:lang w:val="el-GR"/>
        </w:rPr>
        <w:t>και στις υπόλοιπες δομές του Δήμου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 και προσέφερε συνολικά </w:t>
      </w:r>
      <w:r w:rsidR="00995FF7" w:rsidRPr="00995FF7">
        <w:rPr>
          <w:rFonts w:ascii="Lidl Font Pro" w:hAnsi="Lidl Font Pro" w:cs="Calibri-Bold"/>
          <w:b/>
          <w:bCs/>
          <w:color w:val="000000" w:themeColor="text1"/>
          <w:lang w:val="el-GR"/>
        </w:rPr>
        <w:t>1400 γεύματα</w:t>
      </w:r>
      <w:r w:rsidR="00995FF7">
        <w:rPr>
          <w:rFonts w:ascii="Lidl Font Pro" w:hAnsi="Lidl Font Pro" w:cs="Calibri-Bold"/>
          <w:color w:val="000000" w:themeColor="text1"/>
          <w:lang w:val="el-GR"/>
        </w:rPr>
        <w:t xml:space="preserve">. </w:t>
      </w:r>
    </w:p>
    <w:p w14:paraId="2E4E3ABD" w14:textId="03FD78A6" w:rsidR="004A2000" w:rsidRPr="00141524" w:rsidRDefault="00996B10" w:rsidP="00821A6B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Στη </w:t>
      </w:r>
      <w:r w:rsidR="007F7CD5">
        <w:rPr>
          <w:rFonts w:ascii="Lidl Font Pro" w:hAnsi="Lidl Font Pro" w:cs="Calibri-Bold"/>
          <w:color w:val="000000" w:themeColor="text1"/>
          <w:lang w:val="el-GR"/>
        </w:rPr>
        <w:t>Θεσσαλονίκη, η</w:t>
      </w:r>
      <w:r w:rsidR="007F7CD5" w:rsidRP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7F7CD5">
        <w:rPr>
          <w:rFonts w:ascii="Lidl Font Pro" w:hAnsi="Lidl Font Pro" w:cs="Calibri-Bold"/>
          <w:color w:val="000000" w:themeColor="text1"/>
          <w:lang w:val="en-US"/>
        </w:rPr>
        <w:t>Lidl</w:t>
      </w:r>
      <w:r w:rsidR="007F7CD5" w:rsidRPr="007F7CD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Ελλάς σε συνεργασία με την </w:t>
      </w:r>
      <w:r w:rsidR="007F7CD5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Αντιδημαρχία Κοινωνικής Πολιτικής του Δήμου Θεσσαλονίκης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στήριξε τη διανομή γευμάτων στους ωφελούμενους των Κοινωνικών Δομών του Δήμου και προσέφερε συνολικά </w:t>
      </w:r>
      <w:r w:rsidR="0062035A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750 </w:t>
      </w:r>
      <w:r w:rsidR="007F7CD5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γεύματα</w:t>
      </w:r>
      <w:r w:rsidR="007F7CD5">
        <w:rPr>
          <w:rFonts w:ascii="Lidl Font Pro" w:hAnsi="Lidl Font Pro" w:cs="Calibri-Bold"/>
          <w:color w:val="000000" w:themeColor="text1"/>
          <w:lang w:val="el-GR"/>
        </w:rPr>
        <w:t xml:space="preserve"> για την </w:t>
      </w:r>
      <w:r w:rsidR="0062035A">
        <w:rPr>
          <w:rFonts w:ascii="Lidl Font Pro" w:hAnsi="Lidl Font Pro" w:cs="Calibri-Bold"/>
          <w:color w:val="000000" w:themeColor="text1"/>
          <w:lang w:val="el-GR"/>
        </w:rPr>
        <w:t>Κυριακή του Πάσχα</w:t>
      </w:r>
      <w:r w:rsidR="00821A6B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 w:rsidR="00FF712B">
        <w:rPr>
          <w:rFonts w:ascii="Lidl Font Pro" w:hAnsi="Lidl Font Pro" w:cs="Calibri-Bold"/>
          <w:color w:val="000000" w:themeColor="text1"/>
          <w:lang w:val="el-GR"/>
        </w:rPr>
        <w:t xml:space="preserve">Η </w:t>
      </w:r>
      <w:r w:rsidR="00FF712B" w:rsidRPr="00FF712B">
        <w:rPr>
          <w:rFonts w:ascii="Lidl Font Pro" w:hAnsi="Lidl Font Pro" w:cs="Calibri-Bold"/>
          <w:color w:val="000000" w:themeColor="text1"/>
          <w:lang w:val="el-GR"/>
        </w:rPr>
        <w:t>δράση εντάσσεται στο πλαίσιο της δομής «Κοινωνικό Παντοπωλείο, Παροχή Συσσιτίου» του Δήμου Θεσσαλονίκης με αποδέκτες 650 οικογένειες</w:t>
      </w:r>
      <w:r w:rsidR="00FF712B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 w:rsidR="00821A6B">
        <w:rPr>
          <w:rFonts w:ascii="Lidl Font Pro" w:hAnsi="Lidl Font Pro" w:cs="Calibri-Bold"/>
          <w:color w:val="000000" w:themeColor="text1"/>
          <w:lang w:val="el-GR"/>
        </w:rPr>
        <w:t xml:space="preserve">Οι διανομές πραγματοποιήθηκαν </w:t>
      </w:r>
      <w:r w:rsidR="00141524">
        <w:rPr>
          <w:rFonts w:ascii="Lidl Font Pro" w:hAnsi="Lidl Font Pro" w:cs="Calibri-Bold"/>
          <w:color w:val="000000" w:themeColor="text1"/>
          <w:lang w:val="el-GR"/>
        </w:rPr>
        <w:t>σε έξι σημεία διανομής συσσιτίων</w:t>
      </w:r>
      <w:r w:rsidR="00141524" w:rsidRPr="00141524">
        <w:rPr>
          <w:rFonts w:ascii="Lidl Font Pro" w:hAnsi="Lidl Font Pro" w:cs="Calibri-Bold"/>
          <w:color w:val="000000" w:themeColor="text1"/>
          <w:lang w:val="el-GR"/>
        </w:rPr>
        <w:t>, στις πέντε δημοτικές κοινότητες και στη δημοτική ενότητα Τριανδρίας</w:t>
      </w:r>
      <w:r w:rsidR="00FF712B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011B50BD" w14:textId="77777777" w:rsidR="00141524" w:rsidRDefault="00141524" w:rsidP="001956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Παράλληλα,</w:t>
      </w:r>
      <w:r w:rsidR="00D92B21">
        <w:rPr>
          <w:rFonts w:ascii="Lidl Font Pro" w:hAnsi="Lidl Font Pro" w:cs="Calibri-Bold"/>
          <w:color w:val="000000" w:themeColor="text1"/>
          <w:lang w:val="el-GR"/>
        </w:rPr>
        <w:t xml:space="preserve"> σε συνεργασία με το </w:t>
      </w:r>
      <w:r w:rsidR="00CE4072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γραφείο του </w:t>
      </w:r>
      <w:r w:rsidR="00D92B21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Υ</w:t>
      </w:r>
      <w:r w:rsidR="00CE4072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φυ</w:t>
      </w:r>
      <w:r w:rsidR="00D92B21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πουργ</w:t>
      </w:r>
      <w:r w:rsidR="00CE4072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ού</w:t>
      </w:r>
      <w:r w:rsidR="00D92B21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Εσωτερικών</w:t>
      </w:r>
      <w:r w:rsidR="00CE4072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, αρμόδιου για θέματα </w:t>
      </w:r>
      <w:r w:rsidR="00D92B21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>Μακεδονίας – Θράκης</w:t>
      </w:r>
      <w:r w:rsidR="00D92B21">
        <w:rPr>
          <w:rFonts w:ascii="Lidl Font Pro" w:hAnsi="Lidl Font Pro" w:cs="Calibri-Bold"/>
          <w:color w:val="000000" w:themeColor="text1"/>
          <w:lang w:val="el-GR"/>
        </w:rPr>
        <w:t xml:space="preserve">, </w:t>
      </w:r>
      <w:r w:rsidR="00E75426">
        <w:rPr>
          <w:rFonts w:ascii="Lidl Font Pro" w:hAnsi="Lidl Font Pro" w:cs="Calibri-Bold"/>
          <w:color w:val="000000" w:themeColor="text1"/>
          <w:lang w:val="el-GR"/>
        </w:rPr>
        <w:t xml:space="preserve">στήριξε τις διανομές γευμάτων </w:t>
      </w:r>
      <w:r w:rsidR="0062035A">
        <w:rPr>
          <w:rFonts w:ascii="Lidl Font Pro" w:hAnsi="Lidl Font Pro" w:cs="Calibri-Bold"/>
          <w:color w:val="000000" w:themeColor="text1"/>
          <w:lang w:val="el-GR"/>
        </w:rPr>
        <w:t>στ</w:t>
      </w:r>
      <w:r w:rsidR="00E75426" w:rsidRPr="00821A6B">
        <w:rPr>
          <w:rFonts w:ascii="Lidl Font Pro" w:hAnsi="Lidl Font Pro" w:cs="Calibri-Bold"/>
          <w:color w:val="000000" w:themeColor="text1"/>
          <w:lang w:val="el-GR"/>
        </w:rPr>
        <w:t xml:space="preserve">ον </w:t>
      </w:r>
      <w:r w:rsidR="00CE4072">
        <w:rPr>
          <w:rFonts w:ascii="Lidl Font Pro" w:hAnsi="Lidl Font Pro" w:cs="Calibri-Bold"/>
          <w:color w:val="000000" w:themeColor="text1"/>
          <w:lang w:val="el-GR"/>
        </w:rPr>
        <w:t>Ιερό Μητροπολιτικό</w:t>
      </w:r>
      <w:r w:rsidR="00E75426" w:rsidRPr="00821A6B">
        <w:rPr>
          <w:rFonts w:ascii="Lidl Font Pro" w:hAnsi="Lidl Font Pro" w:cs="Calibri-Bold"/>
          <w:color w:val="000000" w:themeColor="text1"/>
          <w:lang w:val="el-GR"/>
        </w:rPr>
        <w:t xml:space="preserve"> Ναό Αγίου Γεωργίου Νεαπόλεως</w:t>
      </w:r>
      <w:r w:rsidR="00E75426">
        <w:rPr>
          <w:rFonts w:ascii="Lidl Font Pro" w:hAnsi="Lidl Font Pro" w:cs="Calibri-Bold"/>
          <w:color w:val="000000" w:themeColor="text1"/>
          <w:lang w:val="el-GR"/>
        </w:rPr>
        <w:t xml:space="preserve">, προσφέροντας συνολικά </w:t>
      </w:r>
      <w:r w:rsidR="0062035A">
        <w:rPr>
          <w:rFonts w:ascii="Lidl Font Pro" w:hAnsi="Lidl Font Pro" w:cs="Calibri-Bold"/>
          <w:b/>
          <w:bCs/>
          <w:color w:val="000000" w:themeColor="text1"/>
          <w:lang w:val="el-GR"/>
        </w:rPr>
        <w:t>300</w:t>
      </w:r>
      <w:r w:rsidR="00E75426" w:rsidRPr="006C5AF7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εορταστικά γεύματα</w:t>
      </w:r>
      <w:r w:rsidR="00E75426">
        <w:rPr>
          <w:rFonts w:ascii="Lidl Font Pro" w:hAnsi="Lidl Font Pro" w:cs="Calibri-Bold"/>
          <w:color w:val="000000" w:themeColor="text1"/>
          <w:lang w:val="el-GR"/>
        </w:rPr>
        <w:t xml:space="preserve"> για </w:t>
      </w:r>
      <w:r w:rsidR="0062035A">
        <w:rPr>
          <w:rFonts w:ascii="Lidl Font Pro" w:hAnsi="Lidl Font Pro" w:cs="Calibri-Bold"/>
          <w:color w:val="000000" w:themeColor="text1"/>
          <w:lang w:val="el-GR"/>
        </w:rPr>
        <w:t xml:space="preserve">την Κυριακή του Πάσχα. </w:t>
      </w:r>
    </w:p>
    <w:p w14:paraId="5E5D82ED" w14:textId="15B57D15" w:rsidR="00141524" w:rsidRDefault="00141524" w:rsidP="001956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lastRenderedPageBreak/>
        <w:t xml:space="preserve">Επιπλέον, προχώρησε σε </w:t>
      </w:r>
      <w:r w:rsidRPr="00141524">
        <w:rPr>
          <w:rFonts w:ascii="Lidl Font Pro" w:hAnsi="Lidl Font Pro" w:cs="Calibri-Bold"/>
          <w:b/>
          <w:bCs/>
          <w:color w:val="000000" w:themeColor="text1"/>
          <w:lang w:val="el-GR"/>
        </w:rPr>
        <w:t>διανομή τροφίμων σε 320 κατοίκους</w:t>
      </w:r>
      <w:r w:rsidRPr="00141524">
        <w:rPr>
          <w:rFonts w:ascii="Lidl Font Pro" w:hAnsi="Lidl Font Pro" w:cs="Calibri-Bold"/>
          <w:color w:val="000000" w:themeColor="text1"/>
          <w:lang w:val="el-GR"/>
        </w:rPr>
        <w:t xml:space="preserve"> των Δημοτικών Κοινοτήτων και της Δημοτικής Ενότητας Τριανδρίας με στόχο την ενίσχυση του εορταστικού τραπεζιού των οικονομικά αδύναμων συνανθρώπων 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μας </w:t>
      </w:r>
      <w:r w:rsidRPr="00141524">
        <w:rPr>
          <w:rFonts w:ascii="Lidl Font Pro" w:hAnsi="Lidl Font Pro" w:cs="Calibri-Bold"/>
          <w:color w:val="000000" w:themeColor="text1"/>
          <w:lang w:val="el-GR"/>
        </w:rPr>
        <w:t>που έχουν ανάγκη στήριξης, έστω και πρόσκαιρα.</w:t>
      </w:r>
    </w:p>
    <w:p w14:paraId="67E31B39" w14:textId="17E31F16" w:rsidR="00112FDA" w:rsidRDefault="00151B60" w:rsidP="001956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Η </w:t>
      </w:r>
      <w:r w:rsidR="006C5AF7">
        <w:rPr>
          <w:rFonts w:ascii="Lidl Font Pro" w:hAnsi="Lidl Font Pro" w:cs="Calibri-Bold"/>
          <w:color w:val="000000" w:themeColor="text1"/>
        </w:rPr>
        <w:t>Lidl</w:t>
      </w:r>
      <w:r w:rsidR="006C5AF7" w:rsidRPr="00B25031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6C5AF7">
        <w:rPr>
          <w:rFonts w:ascii="Lidl Font Pro" w:hAnsi="Lidl Font Pro" w:cs="Calibri-Bold"/>
          <w:color w:val="000000" w:themeColor="text1"/>
          <w:lang w:val="el-GR"/>
        </w:rPr>
        <w:t>Ελλάς</w:t>
      </w:r>
      <w:r w:rsidR="00112FD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E337E4">
        <w:rPr>
          <w:rFonts w:ascii="Lidl Font Pro" w:hAnsi="Lidl Font Pro" w:cs="Calibri-Bold"/>
          <w:color w:val="000000" w:themeColor="text1"/>
          <w:lang w:val="el-GR"/>
        </w:rPr>
        <w:t>ακολουθεί πιστά τη δέσμευσή της για ένα καλύτερο αύριο και συνεχίζει να προσφέρει</w:t>
      </w:r>
      <w:r w:rsidR="00112FD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E337E4">
        <w:rPr>
          <w:rFonts w:ascii="Lidl Font Pro" w:hAnsi="Lidl Font Pro" w:cs="Calibri-Bold"/>
          <w:color w:val="000000" w:themeColor="text1"/>
          <w:lang w:val="el-GR"/>
        </w:rPr>
        <w:t xml:space="preserve">με κάθε ευκαιρία σε όσους έχουν ανάγκη. </w:t>
      </w:r>
      <w:r w:rsidR="00E75426">
        <w:rPr>
          <w:rFonts w:ascii="Lidl Font Pro" w:hAnsi="Lidl Font Pro" w:cs="Calibri-Bold"/>
          <w:color w:val="000000" w:themeColor="text1"/>
          <w:lang w:val="el-GR"/>
        </w:rPr>
        <w:t xml:space="preserve"> </w:t>
      </w:r>
    </w:p>
    <w:p w14:paraId="0C35B6C6" w14:textId="77777777" w:rsidR="0062035A" w:rsidRPr="00112FDA" w:rsidRDefault="0062035A" w:rsidP="0019563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</w:p>
    <w:p w14:paraId="225B9FAA" w14:textId="76766916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1F6678" w:rsidRDefault="00DE59D9" w:rsidP="0067635E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67635E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67635E" w:rsidRPr="001F6678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67996687" w14:textId="77777777" w:rsidR="0067635E" w:rsidRPr="001F6678" w:rsidRDefault="00DE59D9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02FF3BC3" w14:textId="77777777" w:rsidR="0067635E" w:rsidRPr="001F6678" w:rsidRDefault="00DE59D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14A45ED7" w14:textId="77777777" w:rsidR="0067635E" w:rsidRPr="001F6678" w:rsidRDefault="00DE59D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1F6678" w:rsidRDefault="00DE59D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1692DF71" w14:textId="67532DFB" w:rsidR="000A4225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youtube.com/lidlhellas</w:t>
      </w:r>
    </w:p>
    <w:p w14:paraId="7D17E60C" w14:textId="18E161D5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1972EB71" w14:textId="68BF1754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3679EFEE" w14:textId="7EF6489C" w:rsidR="00AF568F" w:rsidRPr="000E7AED" w:rsidRDefault="00AF568F" w:rsidP="00490DEF">
      <w:pPr>
        <w:autoSpaceDE w:val="0"/>
        <w:autoSpaceDN w:val="0"/>
        <w:adjustRightInd w:val="0"/>
        <w:spacing w:after="0"/>
        <w:jc w:val="both"/>
        <w:rPr>
          <w:lang w:val="en-US"/>
        </w:rPr>
      </w:pPr>
    </w:p>
    <w:p w14:paraId="7A270342" w14:textId="48B86C30" w:rsidR="002C5270" w:rsidRPr="007761DA" w:rsidRDefault="002C5270" w:rsidP="00490DEF">
      <w:pPr>
        <w:autoSpaceDE w:val="0"/>
        <w:autoSpaceDN w:val="0"/>
        <w:adjustRightInd w:val="0"/>
        <w:spacing w:after="0"/>
        <w:jc w:val="both"/>
        <w:rPr>
          <w:rFonts w:ascii="Trebuchet MS" w:hAnsi="Trebuchet MS"/>
          <w:color w:val="353B42"/>
          <w:sz w:val="27"/>
          <w:szCs w:val="27"/>
          <w:shd w:val="clear" w:color="auto" w:fill="FAFAFA"/>
          <w:lang w:val="en-US"/>
        </w:rPr>
      </w:pPr>
    </w:p>
    <w:p w14:paraId="494C8FFE" w14:textId="602ABB20" w:rsidR="00AF568F" w:rsidRPr="000E7AE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0E7AED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2725F" w14:textId="77777777" w:rsidR="003D5CDF" w:rsidRDefault="003D5CDF" w:rsidP="00C15348">
      <w:pPr>
        <w:spacing w:after="0" w:line="240" w:lineRule="auto"/>
      </w:pPr>
      <w:r>
        <w:separator/>
      </w:r>
    </w:p>
  </w:endnote>
  <w:endnote w:type="continuationSeparator" w:id="0">
    <w:p w14:paraId="21A94ED5" w14:textId="77777777" w:rsidR="003D5CDF" w:rsidRDefault="003D5CD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Foot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2B193" w14:textId="77777777" w:rsidR="003D5CDF" w:rsidRDefault="003D5CDF" w:rsidP="00C15348">
      <w:pPr>
        <w:spacing w:after="0" w:line="240" w:lineRule="auto"/>
      </w:pPr>
      <w:r>
        <w:separator/>
      </w:r>
    </w:p>
  </w:footnote>
  <w:footnote w:type="continuationSeparator" w:id="0">
    <w:p w14:paraId="74D98FC0" w14:textId="77777777" w:rsidR="003D5CDF" w:rsidRDefault="003D5CD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449E5055" w:rsidR="00C15348" w:rsidRDefault="00B25031" w:rsidP="00824AFD">
    <w:pPr>
      <w:pStyle w:val="Header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50063"/>
    <w:rsid w:val="000505E6"/>
    <w:rsid w:val="00053CB3"/>
    <w:rsid w:val="00064E31"/>
    <w:rsid w:val="00065BFE"/>
    <w:rsid w:val="00070912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1013D5"/>
    <w:rsid w:val="00112FDA"/>
    <w:rsid w:val="00126F3C"/>
    <w:rsid w:val="00130CBB"/>
    <w:rsid w:val="001313C7"/>
    <w:rsid w:val="001362F5"/>
    <w:rsid w:val="00141524"/>
    <w:rsid w:val="00151B60"/>
    <w:rsid w:val="0015238D"/>
    <w:rsid w:val="00153D2D"/>
    <w:rsid w:val="00154C1E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335"/>
    <w:rsid w:val="00257C0F"/>
    <w:rsid w:val="0026069E"/>
    <w:rsid w:val="0026548C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B5BC6"/>
    <w:rsid w:val="004B69B8"/>
    <w:rsid w:val="004C4935"/>
    <w:rsid w:val="004C6C6B"/>
    <w:rsid w:val="004D164B"/>
    <w:rsid w:val="004D4522"/>
    <w:rsid w:val="004E09CA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6626C"/>
    <w:rsid w:val="005721E5"/>
    <w:rsid w:val="00581119"/>
    <w:rsid w:val="0058265D"/>
    <w:rsid w:val="005842F1"/>
    <w:rsid w:val="00587025"/>
    <w:rsid w:val="005913FE"/>
    <w:rsid w:val="00592BD8"/>
    <w:rsid w:val="005A50F0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10D8C"/>
    <w:rsid w:val="006163A6"/>
    <w:rsid w:val="006174A5"/>
    <w:rsid w:val="0062035A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32FA"/>
    <w:rsid w:val="006A3521"/>
    <w:rsid w:val="006A61C9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5B02"/>
    <w:rsid w:val="00924C23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5FF7"/>
    <w:rsid w:val="00996B10"/>
    <w:rsid w:val="009A2687"/>
    <w:rsid w:val="009A3D71"/>
    <w:rsid w:val="009A57DD"/>
    <w:rsid w:val="009A7D96"/>
    <w:rsid w:val="009B0C01"/>
    <w:rsid w:val="009B1438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5328B"/>
    <w:rsid w:val="00A55899"/>
    <w:rsid w:val="00A642D7"/>
    <w:rsid w:val="00A643A2"/>
    <w:rsid w:val="00A655DB"/>
    <w:rsid w:val="00A8224F"/>
    <w:rsid w:val="00A8297A"/>
    <w:rsid w:val="00A8684C"/>
    <w:rsid w:val="00A97738"/>
    <w:rsid w:val="00AA250C"/>
    <w:rsid w:val="00AA544C"/>
    <w:rsid w:val="00AA7426"/>
    <w:rsid w:val="00AB180B"/>
    <w:rsid w:val="00AB4080"/>
    <w:rsid w:val="00AB5A0A"/>
    <w:rsid w:val="00AB6E24"/>
    <w:rsid w:val="00AC32A6"/>
    <w:rsid w:val="00AC43BF"/>
    <w:rsid w:val="00AD03DE"/>
    <w:rsid w:val="00AD0CD9"/>
    <w:rsid w:val="00AE1D5F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23432"/>
    <w:rsid w:val="00B25031"/>
    <w:rsid w:val="00B27F18"/>
    <w:rsid w:val="00B357E1"/>
    <w:rsid w:val="00B36DCD"/>
    <w:rsid w:val="00B42EF8"/>
    <w:rsid w:val="00B52626"/>
    <w:rsid w:val="00B57F1A"/>
    <w:rsid w:val="00B61E99"/>
    <w:rsid w:val="00B6312D"/>
    <w:rsid w:val="00B722FD"/>
    <w:rsid w:val="00B74D15"/>
    <w:rsid w:val="00B766EF"/>
    <w:rsid w:val="00B87E89"/>
    <w:rsid w:val="00B935FF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3C7"/>
    <w:rsid w:val="00D7169A"/>
    <w:rsid w:val="00D730A2"/>
    <w:rsid w:val="00D741EA"/>
    <w:rsid w:val="00D8067A"/>
    <w:rsid w:val="00D8233D"/>
    <w:rsid w:val="00D8361A"/>
    <w:rsid w:val="00D90422"/>
    <w:rsid w:val="00D92B21"/>
    <w:rsid w:val="00D977E1"/>
    <w:rsid w:val="00DA2254"/>
    <w:rsid w:val="00DA5276"/>
    <w:rsid w:val="00DA671D"/>
    <w:rsid w:val="00DB4B01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59D9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37E4"/>
    <w:rsid w:val="00E37F80"/>
    <w:rsid w:val="00E40CB8"/>
    <w:rsid w:val="00E44DB7"/>
    <w:rsid w:val="00E45040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451A"/>
    <w:rsid w:val="00F17E59"/>
    <w:rsid w:val="00F210E6"/>
    <w:rsid w:val="00F32356"/>
    <w:rsid w:val="00F341C1"/>
    <w:rsid w:val="00F4389E"/>
    <w:rsid w:val="00F45B17"/>
    <w:rsid w:val="00F52BFF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234B"/>
    <w:rsid w:val="00F847FC"/>
    <w:rsid w:val="00F910E4"/>
    <w:rsid w:val="00FA7672"/>
    <w:rsid w:val="00FA7A90"/>
    <w:rsid w:val="00FB6E6A"/>
    <w:rsid w:val="00FC2965"/>
    <w:rsid w:val="00FD1B5B"/>
    <w:rsid w:val="00FD4D83"/>
    <w:rsid w:val="00FD5B50"/>
    <w:rsid w:val="00FE0FD8"/>
    <w:rsid w:val="00FE1F65"/>
    <w:rsid w:val="00FE6FFE"/>
    <w:rsid w:val="00FE7457"/>
    <w:rsid w:val="00FF37F5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DefaultParagraphFont"/>
    <w:rsid w:val="0067635E"/>
  </w:style>
  <w:style w:type="character" w:customStyle="1" w:styleId="Heading2Char">
    <w:name w:val="Heading 2 Char"/>
    <w:basedOn w:val="DefaultParagraphFont"/>
    <w:link w:val="Heading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Heading1Char">
    <w:name w:val="Heading 1 Char"/>
    <w:basedOn w:val="DefaultParagraphFont"/>
    <w:link w:val="Heading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4170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0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14</cp:revision>
  <cp:lastPrinted>2017-09-18T08:53:00Z</cp:lastPrinted>
  <dcterms:created xsi:type="dcterms:W3CDTF">2023-01-04T07:58:00Z</dcterms:created>
  <dcterms:modified xsi:type="dcterms:W3CDTF">2023-04-20T11:08:00Z</dcterms:modified>
</cp:coreProperties>
</file>